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2E" w:rsidRPr="002D3267" w:rsidRDefault="00AF0E2E" w:rsidP="008B3256">
      <w:pPr>
        <w:widowControl/>
        <w:jc w:val="left"/>
        <w:rPr>
          <w:rFonts w:ascii="仿宋_GB2312" w:eastAsia="仿宋_GB2312" w:hAnsi="仿宋_GB2312" w:cs="仿宋_GB2312"/>
          <w:spacing w:val="1"/>
          <w:sz w:val="28"/>
          <w:szCs w:val="28"/>
        </w:rPr>
      </w:pPr>
      <w:r w:rsidRPr="002D3267">
        <w:rPr>
          <w:rFonts w:ascii="仿宋_GB2312" w:eastAsia="仿宋_GB2312" w:hAnsi="仿宋_GB2312" w:cs="仿宋_GB2312" w:hint="eastAsia"/>
          <w:spacing w:val="1"/>
          <w:sz w:val="28"/>
          <w:szCs w:val="28"/>
        </w:rPr>
        <w:t>附件1</w:t>
      </w:r>
    </w:p>
    <w:p w:rsidR="00AF0E2E" w:rsidRPr="00D45734" w:rsidRDefault="00AF0E2E" w:rsidP="00AF0E2E">
      <w:pPr>
        <w:spacing w:line="412" w:lineRule="exact"/>
        <w:ind w:left="1210" w:right="1475"/>
        <w:jc w:val="center"/>
        <w:rPr>
          <w:rFonts w:asciiTheme="minorEastAsia" w:hAnsiTheme="minorEastAsia" w:cs="黑体"/>
          <w:b/>
          <w:spacing w:val="2"/>
          <w:w w:val="99"/>
          <w:position w:val="-4"/>
          <w:sz w:val="32"/>
          <w:szCs w:val="32"/>
        </w:rPr>
      </w:pPr>
      <w:r w:rsidRPr="00D45734">
        <w:rPr>
          <w:rFonts w:asciiTheme="minorEastAsia" w:hAnsiTheme="minorEastAsia" w:cs="黑体" w:hint="eastAsia"/>
          <w:b/>
          <w:spacing w:val="1"/>
          <w:w w:val="99"/>
          <w:position w:val="-4"/>
          <w:sz w:val="32"/>
          <w:szCs w:val="32"/>
        </w:rPr>
        <w:t>后勤保障部</w:t>
      </w:r>
      <w:r w:rsidRPr="00D45734">
        <w:rPr>
          <w:rFonts w:asciiTheme="minorEastAsia" w:hAnsiTheme="minorEastAsia" w:cs="黑体"/>
          <w:b/>
          <w:spacing w:val="1"/>
          <w:w w:val="99"/>
          <w:position w:val="-4"/>
          <w:sz w:val="32"/>
          <w:szCs w:val="32"/>
        </w:rPr>
        <w:t>2</w:t>
      </w:r>
      <w:r w:rsidRPr="00D45734">
        <w:rPr>
          <w:rFonts w:asciiTheme="minorEastAsia" w:hAnsiTheme="minorEastAsia" w:cs="黑体"/>
          <w:b/>
          <w:spacing w:val="3"/>
          <w:w w:val="99"/>
          <w:position w:val="-4"/>
          <w:sz w:val="32"/>
          <w:szCs w:val="32"/>
        </w:rPr>
        <w:t>0</w:t>
      </w:r>
      <w:r w:rsidRPr="00D45734">
        <w:rPr>
          <w:rFonts w:asciiTheme="minorEastAsia" w:hAnsiTheme="minorEastAsia" w:cs="黑体"/>
          <w:b/>
          <w:spacing w:val="1"/>
          <w:w w:val="99"/>
          <w:position w:val="-4"/>
          <w:sz w:val="32"/>
          <w:szCs w:val="32"/>
        </w:rPr>
        <w:t>1</w:t>
      </w:r>
      <w:r w:rsidRPr="00D45734">
        <w:rPr>
          <w:rFonts w:asciiTheme="minorEastAsia" w:hAnsiTheme="minorEastAsia" w:cs="黑体"/>
          <w:b/>
          <w:spacing w:val="2"/>
          <w:w w:val="99"/>
          <w:position w:val="-4"/>
          <w:sz w:val="32"/>
          <w:szCs w:val="32"/>
        </w:rPr>
        <w:t>9</w:t>
      </w:r>
      <w:r w:rsidRPr="00D45734">
        <w:rPr>
          <w:rFonts w:asciiTheme="minorEastAsia" w:hAnsiTheme="minorEastAsia" w:cs="黑体"/>
          <w:b/>
          <w:spacing w:val="1"/>
          <w:w w:val="99"/>
          <w:position w:val="-4"/>
          <w:sz w:val="32"/>
          <w:szCs w:val="32"/>
        </w:rPr>
        <w:t>-2</w:t>
      </w:r>
      <w:r w:rsidRPr="00D45734">
        <w:rPr>
          <w:rFonts w:asciiTheme="minorEastAsia" w:hAnsiTheme="minorEastAsia" w:cs="黑体"/>
          <w:b/>
          <w:spacing w:val="3"/>
          <w:w w:val="99"/>
          <w:position w:val="-4"/>
          <w:sz w:val="32"/>
          <w:szCs w:val="32"/>
        </w:rPr>
        <w:t>0</w:t>
      </w:r>
      <w:r w:rsidRPr="00D45734">
        <w:rPr>
          <w:rFonts w:asciiTheme="minorEastAsia" w:hAnsiTheme="minorEastAsia" w:cs="黑体"/>
          <w:b/>
          <w:spacing w:val="1"/>
          <w:w w:val="99"/>
          <w:position w:val="-4"/>
          <w:sz w:val="32"/>
          <w:szCs w:val="32"/>
        </w:rPr>
        <w:t>2</w:t>
      </w:r>
      <w:r w:rsidRPr="00D45734">
        <w:rPr>
          <w:rFonts w:asciiTheme="minorEastAsia" w:hAnsiTheme="minorEastAsia" w:cs="黑体"/>
          <w:b/>
          <w:w w:val="99"/>
          <w:position w:val="-4"/>
          <w:sz w:val="32"/>
          <w:szCs w:val="32"/>
        </w:rPr>
        <w:t>1</w:t>
      </w:r>
      <w:r w:rsidRPr="00D45734">
        <w:rPr>
          <w:rFonts w:asciiTheme="minorEastAsia" w:hAnsiTheme="minorEastAsia" w:cs="黑体"/>
          <w:b/>
          <w:spacing w:val="-78"/>
          <w:position w:val="-4"/>
          <w:sz w:val="32"/>
          <w:szCs w:val="32"/>
        </w:rPr>
        <w:t xml:space="preserve"> </w:t>
      </w:r>
      <w:r w:rsidRPr="00D45734">
        <w:rPr>
          <w:rFonts w:asciiTheme="minorEastAsia" w:hAnsiTheme="minorEastAsia" w:cs="黑体"/>
          <w:b/>
          <w:spacing w:val="2"/>
          <w:w w:val="99"/>
          <w:position w:val="-4"/>
          <w:sz w:val="32"/>
          <w:szCs w:val="32"/>
        </w:rPr>
        <w:t>年聘期</w:t>
      </w:r>
    </w:p>
    <w:p w:rsidR="00AF0E2E" w:rsidRPr="00D45734" w:rsidRDefault="00AF0E2E" w:rsidP="00AF0E2E">
      <w:pPr>
        <w:snapToGrid w:val="0"/>
        <w:jc w:val="center"/>
        <w:rPr>
          <w:rFonts w:asciiTheme="minorEastAsia" w:hAnsiTheme="minorEastAsia" w:cs="仿宋_GB2312"/>
          <w:b/>
          <w:spacing w:val="1"/>
          <w:sz w:val="32"/>
          <w:szCs w:val="32"/>
        </w:rPr>
      </w:pPr>
      <w:r w:rsidRPr="00D45734">
        <w:rPr>
          <w:rFonts w:asciiTheme="minorEastAsia" w:hAnsiTheme="minorEastAsia" w:cs="仿宋_GB2312" w:hint="eastAsia"/>
          <w:b/>
          <w:spacing w:val="1"/>
          <w:sz w:val="32"/>
          <w:szCs w:val="32"/>
        </w:rPr>
        <w:t>其它专业技术</w:t>
      </w:r>
      <w:r w:rsidRPr="00D45734">
        <w:rPr>
          <w:rFonts w:asciiTheme="minorEastAsia" w:hAnsiTheme="minorEastAsia" w:cs="仿宋_GB2312"/>
          <w:b/>
          <w:spacing w:val="1"/>
          <w:sz w:val="32"/>
          <w:szCs w:val="32"/>
        </w:rPr>
        <w:t>岗位4 档及以下绩效定档</w:t>
      </w:r>
      <w:r w:rsidRPr="00D45734">
        <w:rPr>
          <w:rFonts w:asciiTheme="minorEastAsia" w:hAnsiTheme="minorEastAsia" w:cs="仿宋_GB2312" w:hint="eastAsia"/>
          <w:b/>
          <w:spacing w:val="1"/>
          <w:sz w:val="32"/>
          <w:szCs w:val="32"/>
        </w:rPr>
        <w:t>条件</w:t>
      </w:r>
    </w:p>
    <w:p w:rsidR="00AF0E2E" w:rsidRPr="00E60723" w:rsidRDefault="00AF0E2E" w:rsidP="00AF0E2E">
      <w:pPr>
        <w:spacing w:line="200" w:lineRule="exact"/>
        <w:rPr>
          <w:szCs w:val="21"/>
        </w:rPr>
      </w:pPr>
    </w:p>
    <w:p w:rsidR="00AF0E2E" w:rsidRPr="00E60723" w:rsidRDefault="00AF0E2E" w:rsidP="00AF0E2E">
      <w:pPr>
        <w:spacing w:line="200" w:lineRule="exact"/>
        <w:rPr>
          <w:szCs w:val="21"/>
        </w:rPr>
      </w:pPr>
    </w:p>
    <w:p w:rsidR="00AF0E2E" w:rsidRPr="00D45734" w:rsidRDefault="00AF0E2E" w:rsidP="00AF0E2E">
      <w:pPr>
        <w:snapToGrid w:val="0"/>
        <w:ind w:firstLineChars="200" w:firstLine="564"/>
        <w:rPr>
          <w:rFonts w:ascii="仿宋_GB2312" w:eastAsia="仿宋_GB2312" w:hAnsi="仿宋_GB2312" w:cs="仿宋_GB2312"/>
          <w:b/>
          <w:spacing w:val="1"/>
          <w:sz w:val="28"/>
          <w:szCs w:val="28"/>
        </w:rPr>
      </w:pP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根据《南通大学岗位聘用工作实施办法》（通大人〔2019〕6 号）、《南通大学绩效工资实施办法》（通大人〔2019〕7 号）</w:t>
      </w:r>
      <w:r w:rsidRPr="00D45734">
        <w:rPr>
          <w:rFonts w:ascii="仿宋_GB2312" w:eastAsia="仿宋_GB2312" w:hAnsi="Tahoma" w:cs="Tahoma" w:hint="eastAsia"/>
          <w:sz w:val="28"/>
          <w:szCs w:val="28"/>
        </w:rPr>
        <w:t>《2019-2021年聘期岗位绩</w:t>
      </w:r>
      <w:bookmarkStart w:id="0" w:name="_GoBack"/>
      <w:bookmarkEnd w:id="0"/>
      <w:r w:rsidRPr="00D45734">
        <w:rPr>
          <w:rFonts w:ascii="仿宋_GB2312" w:eastAsia="仿宋_GB2312" w:hAnsi="Tahoma" w:cs="Tahoma" w:hint="eastAsia"/>
          <w:sz w:val="28"/>
          <w:szCs w:val="28"/>
        </w:rPr>
        <w:t>效定档工作方案》（通大人〔2019〕20号）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等文件精神，制订 2019-2021 年聘期后勤保障部其他专业技术岗位 4 档及以下绩效定档条件。</w:t>
      </w:r>
    </w:p>
    <w:p w:rsidR="00AF0E2E" w:rsidRDefault="00AF0E2E" w:rsidP="00AF0E2E">
      <w:pPr>
        <w:snapToGrid w:val="0"/>
        <w:ind w:firstLineChars="200" w:firstLine="566"/>
        <w:rPr>
          <w:rFonts w:ascii="仿宋_GB2312" w:eastAsia="仿宋_GB2312" w:hAnsiTheme="minorEastAsia" w:cs="仿宋_GB2312"/>
          <w:b/>
          <w:spacing w:val="1"/>
          <w:sz w:val="28"/>
          <w:szCs w:val="28"/>
        </w:rPr>
      </w:pPr>
    </w:p>
    <w:p w:rsidR="00AF0E2E" w:rsidRPr="00D45734" w:rsidRDefault="00AF0E2E" w:rsidP="00AF0E2E">
      <w:pPr>
        <w:snapToGrid w:val="0"/>
        <w:ind w:firstLineChars="200" w:firstLine="566"/>
        <w:rPr>
          <w:rFonts w:ascii="仿宋_GB2312" w:eastAsia="仿宋_GB2312" w:hAnsiTheme="minorEastAsia" w:cs="仿宋_GB2312"/>
          <w:b/>
          <w:spacing w:val="1"/>
          <w:sz w:val="28"/>
          <w:szCs w:val="28"/>
        </w:rPr>
      </w:pPr>
      <w:r w:rsidRPr="00D45734">
        <w:rPr>
          <w:rFonts w:ascii="仿宋_GB2312" w:eastAsia="仿宋_GB2312" w:hAnsiTheme="minorEastAsia" w:cs="仿宋_GB2312" w:hint="eastAsia"/>
          <w:b/>
          <w:spacing w:val="1"/>
          <w:sz w:val="28"/>
          <w:szCs w:val="28"/>
        </w:rPr>
        <w:t>一、实施范围</w:t>
      </w:r>
    </w:p>
    <w:p w:rsidR="00AF0E2E" w:rsidRPr="00D45734" w:rsidRDefault="00AF0E2E" w:rsidP="00AF0E2E">
      <w:pPr>
        <w:snapToGrid w:val="0"/>
        <w:ind w:firstLineChars="200" w:firstLine="564"/>
        <w:rPr>
          <w:rFonts w:ascii="仿宋_GB2312" w:eastAsia="仿宋_GB2312" w:hAnsi="仿宋_GB2312" w:cs="仿宋_GB2312"/>
          <w:spacing w:val="1"/>
          <w:sz w:val="28"/>
          <w:szCs w:val="28"/>
        </w:rPr>
      </w:pP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2019年1月在职在岗教职工（后勤保障部医疗卫生、工程专业技术岗位）</w:t>
      </w:r>
    </w:p>
    <w:p w:rsidR="00AF0E2E" w:rsidRDefault="00AF0E2E" w:rsidP="00AF0E2E">
      <w:pPr>
        <w:snapToGrid w:val="0"/>
        <w:ind w:firstLineChars="200" w:firstLine="566"/>
        <w:rPr>
          <w:rFonts w:ascii="仿宋_GB2312" w:eastAsia="仿宋_GB2312" w:hAnsiTheme="minorEastAsia" w:cs="仿宋_GB2312"/>
          <w:b/>
          <w:spacing w:val="1"/>
          <w:sz w:val="28"/>
          <w:szCs w:val="28"/>
        </w:rPr>
      </w:pPr>
    </w:p>
    <w:p w:rsidR="00AF0E2E" w:rsidRDefault="00AF0E2E" w:rsidP="00AF0E2E">
      <w:pPr>
        <w:snapToGrid w:val="0"/>
        <w:ind w:firstLineChars="200" w:firstLine="566"/>
        <w:rPr>
          <w:rFonts w:ascii="仿宋_GB2312" w:eastAsia="仿宋_GB2312" w:hAnsiTheme="minorEastAsia" w:cs="仿宋_GB2312"/>
          <w:b/>
          <w:spacing w:val="1"/>
          <w:sz w:val="28"/>
          <w:szCs w:val="28"/>
        </w:rPr>
      </w:pPr>
      <w:r w:rsidRPr="00D45734">
        <w:rPr>
          <w:rFonts w:ascii="仿宋_GB2312" w:eastAsia="仿宋_GB2312" w:hAnsiTheme="minorEastAsia" w:cs="仿宋_GB2312" w:hint="eastAsia"/>
          <w:b/>
          <w:spacing w:val="1"/>
          <w:sz w:val="28"/>
          <w:szCs w:val="28"/>
        </w:rPr>
        <w:t>二、具体条件</w:t>
      </w:r>
    </w:p>
    <w:p w:rsidR="00AF0E2E" w:rsidRPr="00FF4631" w:rsidRDefault="00AF0E2E" w:rsidP="00AF0E2E">
      <w:pPr>
        <w:snapToGrid w:val="0"/>
        <w:ind w:firstLineChars="200" w:firstLine="564"/>
        <w:rPr>
          <w:rFonts w:ascii="仿宋_GB2312" w:eastAsia="仿宋_GB2312" w:hAnsiTheme="minorEastAsia" w:cs="仿宋_GB2312"/>
          <w:spacing w:val="1"/>
          <w:sz w:val="28"/>
          <w:szCs w:val="28"/>
        </w:rPr>
      </w:pPr>
      <w:r w:rsidRPr="00FF4631">
        <w:rPr>
          <w:rFonts w:ascii="仿宋_GB2312" w:eastAsia="仿宋_GB2312" w:hAnsiTheme="minorEastAsia" w:cs="仿宋_GB2312" w:hint="eastAsia"/>
          <w:spacing w:val="1"/>
          <w:sz w:val="28"/>
          <w:szCs w:val="28"/>
        </w:rPr>
        <w:t>在满足学校规定的基本条件的基础上，满足以下具体条件</w:t>
      </w:r>
    </w:p>
    <w:tbl>
      <w:tblPr>
        <w:tblStyle w:val="a4"/>
        <w:tblW w:w="10495" w:type="dxa"/>
        <w:jc w:val="center"/>
        <w:tblInd w:w="-662" w:type="dxa"/>
        <w:tblLook w:val="04A0" w:firstRow="1" w:lastRow="0" w:firstColumn="1" w:lastColumn="0" w:noHBand="0" w:noVBand="1"/>
      </w:tblPr>
      <w:tblGrid>
        <w:gridCol w:w="1054"/>
        <w:gridCol w:w="732"/>
        <w:gridCol w:w="8709"/>
      </w:tblGrid>
      <w:tr w:rsidR="00AF0E2E" w:rsidRPr="00D45734" w:rsidTr="00025A8F">
        <w:trPr>
          <w:trHeight w:val="798"/>
          <w:jc w:val="center"/>
        </w:trPr>
        <w:tc>
          <w:tcPr>
            <w:tcW w:w="1054" w:type="dxa"/>
            <w:vAlign w:val="center"/>
          </w:tcPr>
          <w:p w:rsidR="00AF0E2E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专业技</w:t>
            </w:r>
          </w:p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proofErr w:type="gramStart"/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术岗位</w:t>
            </w:r>
            <w:proofErr w:type="gramEnd"/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绩效档级</w:t>
            </w:r>
          </w:p>
        </w:tc>
        <w:tc>
          <w:tcPr>
            <w:tcW w:w="8709" w:type="dxa"/>
            <w:vAlign w:val="center"/>
          </w:tcPr>
          <w:p w:rsidR="00AF0E2E" w:rsidRPr="00D45734" w:rsidRDefault="00AF0E2E" w:rsidP="00025A8F">
            <w:pPr>
              <w:pStyle w:val="a3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具体条件</w:t>
            </w:r>
          </w:p>
        </w:tc>
      </w:tr>
      <w:tr w:rsidR="00AF0E2E" w:rsidRPr="00D45734" w:rsidTr="00025A8F">
        <w:trPr>
          <w:trHeight w:val="2374"/>
          <w:jc w:val="center"/>
        </w:trPr>
        <w:tc>
          <w:tcPr>
            <w:tcW w:w="1054" w:type="dxa"/>
            <w:vMerge w:val="restart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正高</w:t>
            </w: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</w:t>
            </w:r>
            <w:proofErr w:type="gramStart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聘任正</w:t>
            </w:r>
            <w:proofErr w:type="gramEnd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高级技术职务（医疗卫生系列须同时具备法定执业资格），并满足以下条件中的二项：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①前三年获省部级及以上综合性表彰（以落款时间计算）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②本专业科研成果（在省级以上刊物独立或作为第一作者发表本专业研究论文；或主持本专业科研课题；</w:t>
            </w:r>
            <w:proofErr w:type="gramStart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或获与本职工作</w:t>
            </w:r>
            <w:proofErr w:type="gramEnd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密切相关的国家知识产权局授权的专利）、工作经验在实际工作中产生效益，并于前三年获校级及以上表彰，或于前三年在省级及以上行业协会展示、交流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③前三年年度考核不少于1次优秀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④前三年参与管理工作，并完成相应工作任务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⑤前三年负责起草本单位（科室）重要的工作方案（如绩效管理）、主持本单位重要的专项工作（如技术改造、机制改革），并取得显著成效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</w:t>
            </w:r>
            <w:proofErr w:type="gramStart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聘任正</w:t>
            </w:r>
            <w:proofErr w:type="gramEnd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高级技术职务，完成相应工作任务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 w:val="restart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sz w:val="28"/>
                <w:szCs w:val="28"/>
              </w:rPr>
              <w:br w:type="page"/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副高</w:t>
            </w: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6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\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7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已聘任副高级技术职务（医疗卫生系列须同时具备法定执业资格），且满足以下条件中的一项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：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①前三年获市厅级及以上综合性表彰（以落款时间计算）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②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本专业科研成果（在省级以上刊物独立或作为第一作者发表本专业研究论文；或主持本专业科研课题；</w:t>
            </w:r>
            <w:proofErr w:type="gramStart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或获与本职工作</w:t>
            </w:r>
            <w:proofErr w:type="gramEnd"/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密切相关的国家知识产权局授权的专利）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、工作经验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在实际工作中产生效益，并于前三年获校级及以上表彰，或于前三年在行业协会展示、交流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③前三年年度考核不少于1次优秀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④前三年参与管理工作，并完成相应工作任务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⑤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前三年负责起草本单位（科室）重要的工作方案（如绩效管理）、主持本单位重要的专项工作（如技术改造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、机制改革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），并取得显著成效</w:t>
            </w:r>
          </w:p>
        </w:tc>
      </w:tr>
      <w:tr w:rsidR="00AF0E2E" w:rsidRPr="00D45734" w:rsidTr="00FB3BF0">
        <w:trPr>
          <w:trHeight w:val="426"/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8</w:t>
            </w:r>
          </w:p>
        </w:tc>
        <w:tc>
          <w:tcPr>
            <w:tcW w:w="8709" w:type="dxa"/>
            <w:vAlign w:val="center"/>
          </w:tcPr>
          <w:p w:rsidR="00AF0E2E" w:rsidRPr="00D45734" w:rsidRDefault="00AF0E2E" w:rsidP="00FB3BF0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已聘任副高级技术职务，完成相应工作任务</w:t>
            </w:r>
          </w:p>
        </w:tc>
      </w:tr>
    </w:tbl>
    <w:p w:rsidR="00F62C28" w:rsidRDefault="00F62C28">
      <w:r>
        <w:br w:type="page"/>
      </w:r>
    </w:p>
    <w:p w:rsidR="00F62C28" w:rsidRDefault="00F62C28"/>
    <w:tbl>
      <w:tblPr>
        <w:tblStyle w:val="a4"/>
        <w:tblW w:w="10495" w:type="dxa"/>
        <w:jc w:val="center"/>
        <w:tblInd w:w="-662" w:type="dxa"/>
        <w:tblLook w:val="04A0" w:firstRow="1" w:lastRow="0" w:firstColumn="1" w:lastColumn="0" w:noHBand="0" w:noVBand="1"/>
      </w:tblPr>
      <w:tblGrid>
        <w:gridCol w:w="1054"/>
        <w:gridCol w:w="732"/>
        <w:gridCol w:w="8709"/>
      </w:tblGrid>
      <w:tr w:rsidR="00AF0E2E" w:rsidRPr="00D45734" w:rsidTr="00025A8F">
        <w:trPr>
          <w:jc w:val="center"/>
        </w:trPr>
        <w:tc>
          <w:tcPr>
            <w:tcW w:w="1054" w:type="dxa"/>
            <w:vMerge w:val="restart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中级</w:t>
            </w: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9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\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10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已聘任中级技术职务（医疗卫生系列须同时具备法定执业资格），且满足以下条件中的一项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：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①前三年获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校级及以上单项或综合性表彰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（以落款时间计算）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②本专业科研成果（在省级以上刊物独立或作为第一作者发表本专业研究论文；或主持本专业科研课题；</w:t>
            </w:r>
            <w:proofErr w:type="gramStart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或获与本职工作</w:t>
            </w:r>
            <w:proofErr w:type="gramEnd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密切相关的国家知识产权局授权的专利）、工作经验在实际工作中产生效益，并于前三年获校级及以上表彰，或于前三年在行业协会展示、交流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③前三年年度考核不少于1次优秀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④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前</w:t>
            </w:r>
            <w:r w:rsidRPr="00D45734">
              <w:rPr>
                <w:rFonts w:ascii="仿宋_GB2312" w:eastAsia="仿宋_GB2312" w:hAnsi="仿宋" w:cs="仿宋" w:hint="eastAsia"/>
                <w:sz w:val="24"/>
                <w:szCs w:val="24"/>
              </w:rPr>
              <w:t>三年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参与</w:t>
            </w:r>
            <w:r w:rsidRPr="00D45734">
              <w:rPr>
                <w:rFonts w:ascii="仿宋_GB2312" w:eastAsia="仿宋_GB2312" w:hAnsi="仿宋" w:cs="仿宋" w:hint="eastAsia"/>
                <w:sz w:val="24"/>
                <w:szCs w:val="24"/>
              </w:rPr>
              <w:t>管理工作，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并完成相应工作任务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⑤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前三年参与起草本科室的工作方案、参与本科室的专项工作，并取得明显成效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11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已聘任中级技术职务，完成相应工作任务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 w:val="restart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初级</w:t>
            </w: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12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已聘任初级技术职务（医疗卫生系列须同时具备法定执业资格），且满足以下条件中的一项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：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①前三年</w:t>
            </w: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获校级及以上单项或综合性表彰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（以落款时间计算）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②本专业科研成果（在省级以上刊物独立或作为第一作者发表本专业研究论文；或主持本专业科研课题；</w:t>
            </w:r>
            <w:proofErr w:type="gramStart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或获与本职工作</w:t>
            </w:r>
            <w:proofErr w:type="gramEnd"/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密切相关的国家知识产权局授权的专利）、工作经验在实际工作中产生效益，并于前三年获校级及以上表彰，或于前三年在行业协会展示、交流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③前三年年度考核不少于1次优秀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④前三年参与管理工作，并完成相应工作任务</w:t>
            </w:r>
          </w:p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⑤</w:t>
            </w:r>
            <w:r w:rsidRPr="00D457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前三年参与起草本科室的工作方案、参与本科室的专项工作，并取得明显成效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13</w:t>
            </w:r>
          </w:p>
        </w:tc>
        <w:tc>
          <w:tcPr>
            <w:tcW w:w="8709" w:type="dxa"/>
          </w:tcPr>
          <w:p w:rsidR="00AF0E2E" w:rsidRPr="00D45734" w:rsidRDefault="00AF0E2E" w:rsidP="00025A8F">
            <w:pPr>
              <w:snapToGrid w:val="0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已聘任初级技术职务，完成相应工作任务</w:t>
            </w:r>
          </w:p>
        </w:tc>
      </w:tr>
      <w:tr w:rsidR="00AF0E2E" w:rsidRPr="00D45734" w:rsidTr="00025A8F">
        <w:trPr>
          <w:jc w:val="center"/>
        </w:trPr>
        <w:tc>
          <w:tcPr>
            <w:tcW w:w="1054" w:type="dxa"/>
            <w:vMerge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14</w:t>
            </w:r>
          </w:p>
        </w:tc>
        <w:tc>
          <w:tcPr>
            <w:tcW w:w="8709" w:type="dxa"/>
            <w:shd w:val="clear" w:color="auto" w:fill="D9D9D9" w:themeFill="background1" w:themeFillShade="D9"/>
          </w:tcPr>
          <w:p w:rsidR="00AF0E2E" w:rsidRPr="00D45734" w:rsidRDefault="00AF0E2E" w:rsidP="00025A8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pacing w:val="1"/>
                <w:sz w:val="24"/>
                <w:szCs w:val="24"/>
              </w:rPr>
            </w:pPr>
            <w:r w:rsidRPr="00D45734">
              <w:rPr>
                <w:rFonts w:ascii="仿宋_GB2312" w:eastAsia="仿宋_GB2312" w:hAnsi="仿宋_GB2312" w:cs="仿宋_GB2312" w:hint="eastAsia"/>
                <w:b/>
                <w:spacing w:val="1"/>
                <w:sz w:val="24"/>
                <w:szCs w:val="24"/>
              </w:rPr>
              <w:t>\</w:t>
            </w:r>
          </w:p>
        </w:tc>
      </w:tr>
    </w:tbl>
    <w:p w:rsidR="00F62C28" w:rsidRDefault="00F62C28" w:rsidP="00AF0E2E">
      <w:pPr>
        <w:adjustRightInd w:val="0"/>
        <w:snapToGrid w:val="0"/>
        <w:rPr>
          <w:rFonts w:ascii="仿宋_GB2312" w:eastAsia="仿宋_GB2312" w:hAnsi="仿宋_GB2312" w:cs="仿宋_GB2312"/>
          <w:b/>
          <w:spacing w:val="1"/>
          <w:sz w:val="28"/>
          <w:szCs w:val="28"/>
        </w:rPr>
      </w:pPr>
    </w:p>
    <w:p w:rsidR="00AF0E2E" w:rsidRPr="00FF4631" w:rsidRDefault="00AF0E2E" w:rsidP="00AF0E2E">
      <w:pPr>
        <w:adjustRightInd w:val="0"/>
        <w:snapToGrid w:val="0"/>
        <w:rPr>
          <w:rFonts w:ascii="仿宋_GB2312" w:eastAsia="仿宋_GB2312" w:hAnsi="仿宋_GB2312" w:cs="仿宋_GB2312"/>
          <w:b/>
          <w:spacing w:val="1"/>
          <w:sz w:val="28"/>
          <w:szCs w:val="28"/>
        </w:rPr>
      </w:pPr>
      <w:r w:rsidRPr="00FF4631">
        <w:rPr>
          <w:rFonts w:ascii="仿宋_GB2312" w:eastAsia="仿宋_GB2312" w:hAnsi="仿宋_GB2312" w:cs="仿宋_GB2312" w:hint="eastAsia"/>
          <w:b/>
          <w:spacing w:val="1"/>
          <w:sz w:val="28"/>
          <w:szCs w:val="28"/>
        </w:rPr>
        <w:t>三、</w:t>
      </w:r>
      <w:r>
        <w:rPr>
          <w:rFonts w:ascii="仿宋_GB2312" w:eastAsia="仿宋_GB2312" w:hAnsi="仿宋_GB2312" w:cs="仿宋_GB2312" w:hint="eastAsia"/>
          <w:b/>
          <w:spacing w:val="1"/>
          <w:sz w:val="28"/>
          <w:szCs w:val="28"/>
        </w:rPr>
        <w:t>其它说明</w:t>
      </w:r>
    </w:p>
    <w:p w:rsidR="00AF0E2E" w:rsidRDefault="00AF0E2E" w:rsidP="00AF0E2E">
      <w:pPr>
        <w:adjustRightInd w:val="0"/>
        <w:snapToGrid w:val="0"/>
        <w:rPr>
          <w:rFonts w:ascii="仿宋_GB2312" w:eastAsia="仿宋_GB2312" w:hAnsi="仿宋_GB2312" w:cs="仿宋_GB2312"/>
          <w:spacing w:val="1"/>
          <w:sz w:val="28"/>
          <w:szCs w:val="28"/>
        </w:rPr>
      </w:pP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在实际考核定档时，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可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将以下条件作为优先条件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cr/>
        <w:t>1.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取得的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业绩和本专业、本岗位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工作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紧密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联系</w:t>
      </w:r>
    </w:p>
    <w:p w:rsidR="00AF0E2E" w:rsidRDefault="00AF0E2E" w:rsidP="00AF0E2E">
      <w:pPr>
        <w:adjustRightInd w:val="0"/>
        <w:snapToGrid w:val="0"/>
        <w:rPr>
          <w:rFonts w:ascii="仿宋_GB2312" w:eastAsia="仿宋_GB2312" w:hAnsi="仿宋_GB2312" w:cs="仿宋_GB2312"/>
          <w:spacing w:val="1"/>
          <w:sz w:val="28"/>
          <w:szCs w:val="28"/>
        </w:rPr>
      </w:pP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2.任现职满三年</w:t>
      </w:r>
    </w:p>
    <w:p w:rsidR="00AF0E2E" w:rsidRPr="00D45734" w:rsidRDefault="00AF0E2E" w:rsidP="00AF0E2E">
      <w:pPr>
        <w:adjustRightInd w:val="0"/>
        <w:snapToGrid w:val="0"/>
        <w:rPr>
          <w:rFonts w:ascii="仿宋_GB2312" w:eastAsia="仿宋_GB2312" w:hAnsi="仿宋_GB2312" w:cs="仿宋_GB2312"/>
          <w:spacing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3.任现职以来取得业绩</w:t>
      </w:r>
    </w:p>
    <w:p w:rsidR="00AF0E2E" w:rsidRDefault="00AF0E2E" w:rsidP="00AF0E2E">
      <w:pPr>
        <w:adjustRightInd w:val="0"/>
        <w:snapToGrid w:val="0"/>
        <w:rPr>
          <w:rFonts w:ascii="仿宋_GB2312" w:eastAsia="仿宋_GB2312" w:hAnsi="仿宋_GB2312" w:cs="仿宋_GB2312"/>
          <w:spacing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4</w:t>
      </w:r>
      <w:r w:rsidRPr="00D45734">
        <w:rPr>
          <w:rFonts w:ascii="仿宋_GB2312" w:eastAsia="仿宋_GB2312" w:hAnsi="仿宋_GB2312" w:cs="仿宋_GB2312" w:hint="eastAsia"/>
          <w:spacing w:val="1"/>
          <w:sz w:val="28"/>
          <w:szCs w:val="28"/>
        </w:rPr>
        <w:t>.任现职年限较长</w:t>
      </w:r>
    </w:p>
    <w:p w:rsidR="00F62C28" w:rsidRDefault="00F62C28">
      <w:pPr>
        <w:widowControl/>
        <w:jc w:val="left"/>
        <w:rPr>
          <w:rFonts w:ascii="仿宋_GB2312" w:eastAsia="仿宋_GB2312" w:hAnsi="Tahoma" w:cs="Tahoma"/>
          <w:kern w:val="0"/>
          <w:sz w:val="24"/>
          <w:szCs w:val="24"/>
        </w:rPr>
      </w:pPr>
    </w:p>
    <w:sectPr w:rsidR="00F62C28" w:rsidSect="00235C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25" w:rsidRDefault="00B63C25" w:rsidP="00EC21C8">
      <w:r>
        <w:separator/>
      </w:r>
    </w:p>
  </w:endnote>
  <w:endnote w:type="continuationSeparator" w:id="0">
    <w:p w:rsidR="00B63C25" w:rsidRDefault="00B63C25" w:rsidP="00E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25" w:rsidRDefault="00B63C25" w:rsidP="00EC21C8">
      <w:r>
        <w:separator/>
      </w:r>
    </w:p>
  </w:footnote>
  <w:footnote w:type="continuationSeparator" w:id="0">
    <w:p w:rsidR="00B63C25" w:rsidRDefault="00B63C25" w:rsidP="00EC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46F2"/>
    <w:multiLevelType w:val="hybridMultilevel"/>
    <w:tmpl w:val="F746F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466"/>
    <w:rsid w:val="00055153"/>
    <w:rsid w:val="00072CBA"/>
    <w:rsid w:val="00087273"/>
    <w:rsid w:val="000E7B79"/>
    <w:rsid w:val="001206BA"/>
    <w:rsid w:val="001241A2"/>
    <w:rsid w:val="001518A8"/>
    <w:rsid w:val="002134C8"/>
    <w:rsid w:val="00235CCB"/>
    <w:rsid w:val="00264232"/>
    <w:rsid w:val="002B6740"/>
    <w:rsid w:val="002D3267"/>
    <w:rsid w:val="002F44DB"/>
    <w:rsid w:val="00331820"/>
    <w:rsid w:val="0035462C"/>
    <w:rsid w:val="00354C6A"/>
    <w:rsid w:val="0035612D"/>
    <w:rsid w:val="00383F79"/>
    <w:rsid w:val="00397922"/>
    <w:rsid w:val="004053A5"/>
    <w:rsid w:val="00445D8E"/>
    <w:rsid w:val="004531D7"/>
    <w:rsid w:val="004F1901"/>
    <w:rsid w:val="00501C4B"/>
    <w:rsid w:val="00556611"/>
    <w:rsid w:val="005D17D4"/>
    <w:rsid w:val="00604EB9"/>
    <w:rsid w:val="006117E9"/>
    <w:rsid w:val="00616C17"/>
    <w:rsid w:val="00664DCA"/>
    <w:rsid w:val="00671E1B"/>
    <w:rsid w:val="006810DE"/>
    <w:rsid w:val="00747069"/>
    <w:rsid w:val="00794A24"/>
    <w:rsid w:val="007A1DDC"/>
    <w:rsid w:val="007C7189"/>
    <w:rsid w:val="007D4466"/>
    <w:rsid w:val="008014DF"/>
    <w:rsid w:val="00857CC3"/>
    <w:rsid w:val="008B3256"/>
    <w:rsid w:val="009B30B1"/>
    <w:rsid w:val="009D38CB"/>
    <w:rsid w:val="009E350A"/>
    <w:rsid w:val="00A32438"/>
    <w:rsid w:val="00A54639"/>
    <w:rsid w:val="00A75348"/>
    <w:rsid w:val="00AD2395"/>
    <w:rsid w:val="00AF0E2E"/>
    <w:rsid w:val="00B058E5"/>
    <w:rsid w:val="00B23564"/>
    <w:rsid w:val="00B33039"/>
    <w:rsid w:val="00B35A2E"/>
    <w:rsid w:val="00B63C25"/>
    <w:rsid w:val="00B63ED8"/>
    <w:rsid w:val="00B668C5"/>
    <w:rsid w:val="00B86583"/>
    <w:rsid w:val="00BA15AB"/>
    <w:rsid w:val="00BB2843"/>
    <w:rsid w:val="00BE2236"/>
    <w:rsid w:val="00C36222"/>
    <w:rsid w:val="00CD4654"/>
    <w:rsid w:val="00CE0BFE"/>
    <w:rsid w:val="00CE637C"/>
    <w:rsid w:val="00CF50D6"/>
    <w:rsid w:val="00D051D6"/>
    <w:rsid w:val="00D072BD"/>
    <w:rsid w:val="00D40C11"/>
    <w:rsid w:val="00D4359B"/>
    <w:rsid w:val="00E023A9"/>
    <w:rsid w:val="00E61AF4"/>
    <w:rsid w:val="00EA523E"/>
    <w:rsid w:val="00EA6F9A"/>
    <w:rsid w:val="00EB25BA"/>
    <w:rsid w:val="00EC21C8"/>
    <w:rsid w:val="00ED0AA3"/>
    <w:rsid w:val="00F04CE8"/>
    <w:rsid w:val="00F10A22"/>
    <w:rsid w:val="00F43852"/>
    <w:rsid w:val="00F62C28"/>
    <w:rsid w:val="00F91803"/>
    <w:rsid w:val="00F94A12"/>
    <w:rsid w:val="00F966EB"/>
    <w:rsid w:val="00FA7923"/>
    <w:rsid w:val="00FB3BF0"/>
    <w:rsid w:val="00FE3BCB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6A"/>
    <w:pPr>
      <w:ind w:firstLineChars="200" w:firstLine="420"/>
    </w:pPr>
  </w:style>
  <w:style w:type="table" w:styleId="a4">
    <w:name w:val="Table Grid"/>
    <w:basedOn w:val="a1"/>
    <w:uiPriority w:val="59"/>
    <w:rsid w:val="00453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5CCB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AF0E2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F0E2E"/>
  </w:style>
  <w:style w:type="paragraph" w:styleId="a7">
    <w:name w:val="Balloon Text"/>
    <w:basedOn w:val="a"/>
    <w:link w:val="Char0"/>
    <w:uiPriority w:val="99"/>
    <w:semiHidden/>
    <w:unhideWhenUsed/>
    <w:rsid w:val="00B8658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86583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EC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C21C8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C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C2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31</cp:revision>
  <cp:lastPrinted>2019-07-17T08:27:00Z</cp:lastPrinted>
  <dcterms:created xsi:type="dcterms:W3CDTF">2019-07-15T06:07:00Z</dcterms:created>
  <dcterms:modified xsi:type="dcterms:W3CDTF">2019-07-18T01:01:00Z</dcterms:modified>
</cp:coreProperties>
</file>