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后勤保障部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医疗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中心基层一般岗位聘任工作方案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根据《</w:t>
      </w:r>
      <w:r>
        <w:rPr>
          <w:rFonts w:hint="eastAsia" w:ascii="仿宋_GB2312" w:eastAsia="仿宋_GB2312" w:hAnsiTheme="minorEastAsia"/>
          <w:bCs/>
          <w:sz w:val="28"/>
          <w:szCs w:val="28"/>
        </w:rPr>
        <w:t>后勤保障部基层岗位选拔聘任工作实施办法》及班</w:t>
      </w:r>
      <w:r>
        <w:rPr>
          <w:rFonts w:hint="eastAsia" w:ascii="仿宋_GB2312" w:eastAsia="仿宋_GB2312" w:hAnsiTheme="minorEastAsia"/>
          <w:sz w:val="28"/>
          <w:szCs w:val="28"/>
        </w:rPr>
        <w:t>组长聘任工作指导意见等相关文件要求，制订本中心一般</w:t>
      </w:r>
      <w:r>
        <w:rPr>
          <w:rFonts w:hint="eastAsia" w:ascii="仿宋_GB2312" w:eastAsia="仿宋_GB2312" w:hAnsiTheme="majorEastAsia"/>
          <w:sz w:val="28"/>
          <w:szCs w:val="28"/>
        </w:rPr>
        <w:t>基层岗位聘任工作方案。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</w:p>
    <w:p>
      <w:pPr>
        <w:snapToGrid w:val="0"/>
        <w:ind w:firstLine="562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一、岗位需求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本中心2018年编制数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28"/>
          <w:szCs w:val="28"/>
          <w:u w:val="single"/>
          <w:lang w:val="en-US" w:eastAsia="zh-CN"/>
        </w:rPr>
        <w:t>54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28"/>
          <w:szCs w:val="28"/>
        </w:rPr>
        <w:t>人，除科级干部（含助理）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28"/>
          <w:szCs w:val="28"/>
        </w:rPr>
        <w:t>人、内勤事务岗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人、目标管理责任人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人外，本次基层一般岗位聘任总需求不超过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  <w:u w:val="single"/>
          <w:lang w:val="en-US" w:eastAsia="zh-CN"/>
        </w:rPr>
        <w:t>51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ajorEastAsia"/>
          <w:sz w:val="28"/>
          <w:szCs w:val="28"/>
        </w:rPr>
        <w:t>人，其中班组长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ajorEastAsia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_GB2312" w:eastAsia="仿宋_GB2312" w:hAnsiTheme="maj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ajorEastAsia"/>
          <w:sz w:val="28"/>
          <w:szCs w:val="28"/>
        </w:rPr>
        <w:t>人。详见下表：</w:t>
      </w:r>
    </w:p>
    <w:tbl>
      <w:tblPr>
        <w:tblStyle w:val="7"/>
        <w:tblW w:w="10195" w:type="dxa"/>
        <w:jc w:val="center"/>
        <w:tblInd w:w="-1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842"/>
        <w:gridCol w:w="2746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工种（岗位）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编制数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需求数</w:t>
            </w:r>
          </w:p>
        </w:tc>
        <w:tc>
          <w:tcPr>
            <w:tcW w:w="28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含班组长人数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医生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主校区医生组长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1名主校区护士组长1名钟秀校区负责人1名启秀校区负责人1名启东校区负责人1名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药剂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护士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医疗收费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公共卫生兼设备管理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医疗保险、计划生育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注：工种（岗位）以通大部后〔</w:t>
      </w:r>
      <w:r>
        <w:rPr>
          <w:rFonts w:ascii="仿宋_GB2312" w:eastAsia="仿宋_GB2312" w:hAnsiTheme="minorEastAsia"/>
          <w:sz w:val="28"/>
          <w:szCs w:val="28"/>
        </w:rPr>
        <w:t>2018</w:t>
      </w:r>
      <w:r>
        <w:rPr>
          <w:rFonts w:hint="eastAsia" w:ascii="仿宋_GB2312" w:eastAsia="仿宋_GB2312" w:hAnsiTheme="minorEastAsia"/>
          <w:sz w:val="28"/>
          <w:szCs w:val="28"/>
        </w:rPr>
        <w:t>〕</w:t>
      </w:r>
      <w:r>
        <w:rPr>
          <w:rFonts w:ascii="仿宋_GB2312" w:eastAsia="仿宋_GB2312" w:hAnsiTheme="minorEastAsia"/>
          <w:sz w:val="28"/>
          <w:szCs w:val="28"/>
        </w:rPr>
        <w:t xml:space="preserve">9 </w:t>
      </w:r>
      <w:r>
        <w:rPr>
          <w:rFonts w:hint="eastAsia" w:ascii="仿宋_GB2312" w:eastAsia="仿宋_GB2312" w:hAnsiTheme="minorEastAsia"/>
          <w:sz w:val="28"/>
          <w:szCs w:val="28"/>
        </w:rPr>
        <w:t>号《南通大学后勤保障部非编人员薪酬制度实施方案》附件1为准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</w:p>
    <w:p>
      <w:pPr>
        <w:snapToGrid w:val="0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二、组织领导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本中心成立基层岗位聘任工作实施小组</w:t>
      </w:r>
      <w:bookmarkStart w:id="0" w:name="_GoBack"/>
      <w:bookmarkEnd w:id="0"/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组长</w:t>
      </w: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：季艳琴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副组长：杨小华</w:t>
      </w:r>
      <w:r>
        <w:rPr>
          <w:rFonts w:hint="eastAsia" w:ascii="仿宋_GB2312" w:eastAsia="仿宋_GB2312" w:hAnsiTheme="majorEastAsia"/>
          <w:sz w:val="28"/>
          <w:szCs w:val="28"/>
        </w:rPr>
        <w:t xml:space="preserve">      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成员：李爱萍    章  琴</w:t>
      </w:r>
    </w:p>
    <w:p>
      <w:pPr>
        <w:snapToGrid w:val="0"/>
        <w:ind w:firstLine="1400" w:firstLineChars="5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陈  娟    季  丹</w:t>
      </w:r>
    </w:p>
    <w:p>
      <w:pPr>
        <w:snapToGrid w:val="0"/>
        <w:ind w:firstLine="1400" w:firstLineChars="5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范传颍    缪  康</w:t>
      </w:r>
    </w:p>
    <w:p>
      <w:pPr>
        <w:snapToGrid w:val="0"/>
        <w:ind w:firstLine="1400" w:firstLineChars="5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孙红菊    杨  阳</w:t>
      </w:r>
    </w:p>
    <w:p>
      <w:pPr>
        <w:snapToGrid w:val="0"/>
        <w:ind w:firstLine="1400" w:firstLineChars="500"/>
        <w:jc w:val="left"/>
        <w:rPr>
          <w:rFonts w:hint="eastAsia" w:ascii="仿宋_GB2312" w:eastAsia="仿宋_GB2312" w:hAnsiTheme="majorEastAsia"/>
          <w:sz w:val="28"/>
          <w:szCs w:val="28"/>
        </w:rPr>
      </w:pPr>
    </w:p>
    <w:p>
      <w:pPr>
        <w:snapToGrid w:val="0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三、聘任工作细则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eastAsia="zh-CN"/>
        </w:rPr>
      </w:pPr>
      <w:r>
        <w:rPr>
          <w:rFonts w:hint="eastAsia" w:ascii="仿宋_GB2312" w:eastAsia="仿宋_GB2312" w:hAnsiTheme="majorEastAsia"/>
          <w:sz w:val="28"/>
          <w:szCs w:val="28"/>
        </w:rPr>
        <w:t>1．班组长设置依据</w:t>
      </w: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各校区、各岗位工作需求。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2．班组长任职条件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（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）年龄：女性不超过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50周岁（具有中级及以上专业技术职务或技师及以上工人技术等级的，可放宽至55周岁），男性不超过60周岁。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（2）学历：具有大学专科及以上学历。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（3）持证：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①医生组长：具有执业医师资格证。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②护士组长：具有执业护士资格证。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③校区负责人：具有医学相关从业资格证（医师、护士、药师不限）。</w:t>
      </w:r>
    </w:p>
    <w:p>
      <w:pPr>
        <w:numPr>
          <w:ilvl w:val="0"/>
          <w:numId w:val="1"/>
        </w:num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其他岗位的特殊任职要求</w:t>
      </w:r>
    </w:p>
    <w:p>
      <w:pPr>
        <w:numPr>
          <w:ilvl w:val="0"/>
          <w:numId w:val="0"/>
        </w:numPr>
        <w:snapToGrid w:val="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   （1）医生：本科及以上；普通高校医学专业，非应届毕业生需有执业证书或承诺2年内取得执业证书。</w:t>
      </w:r>
    </w:p>
    <w:p>
      <w:pPr>
        <w:numPr>
          <w:ilvl w:val="0"/>
          <w:numId w:val="0"/>
        </w:numPr>
        <w:snapToGrid w:val="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   （2）药剂：大专及以上；普通高校药学及医学相关专业，具有执业药师资格或有药房工作经验者优先。</w:t>
      </w:r>
    </w:p>
    <w:p>
      <w:pPr>
        <w:numPr>
          <w:ilvl w:val="0"/>
          <w:numId w:val="0"/>
        </w:num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（3）医学检验：本科及以上；普通高校检验及医学相关专业。</w:t>
      </w:r>
    </w:p>
    <w:p>
      <w:pPr>
        <w:numPr>
          <w:ilvl w:val="0"/>
          <w:numId w:val="0"/>
        </w:numPr>
        <w:snapToGrid w:val="0"/>
        <w:ind w:firstLine="56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（4）护士：大专及以上；普通高校护理专业，非应届毕业生需有执业证书或承诺2年内取得执业证书。</w:t>
      </w:r>
    </w:p>
    <w:p>
      <w:pPr>
        <w:numPr>
          <w:ilvl w:val="0"/>
          <w:numId w:val="0"/>
        </w:numPr>
        <w:snapToGrid w:val="0"/>
        <w:ind w:firstLine="56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（5）医疗收费：大专及以上；精通财务及计算机操作者优先。</w:t>
      </w:r>
    </w:p>
    <w:p>
      <w:pPr>
        <w:numPr>
          <w:ilvl w:val="0"/>
          <w:numId w:val="0"/>
        </w:numPr>
        <w:snapToGrid w:val="0"/>
        <w:ind w:firstLine="56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（6）公共卫生兼设备管理：大专及以上；普通高校公共卫生及医学相关专业。</w:t>
      </w:r>
    </w:p>
    <w:p>
      <w:pPr>
        <w:numPr>
          <w:ilvl w:val="0"/>
          <w:numId w:val="0"/>
        </w:numPr>
        <w:snapToGrid w:val="0"/>
        <w:ind w:firstLine="560"/>
        <w:jc w:val="left"/>
        <w:rPr>
          <w:rFonts w:hint="eastAsia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（7）医疗保险、计划生育：大专及以上；普通高校医学相关专业。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4．工作步骤和时间安排</w:t>
      </w:r>
    </w:p>
    <w:tbl>
      <w:tblPr>
        <w:tblStyle w:val="6"/>
        <w:tblW w:w="9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7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7月11日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召开中心岗位竞聘会议，学习后勤保障部相关岗位聘任文件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中心会议确定“实施小组”成员，讨论中心聘任工作细则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召开现任校区负责人、班组长工作会议，确定各校区各岗位需求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各校区上报基层岗位需求及班组长职数申请，汇总岗位职数及要求并报实施小组讨论确定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中心上报基层岗位及班组长需求表、基层岗位及班组长聘任办法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7月17日～7月19日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中心动员，按照基层岗位设置及班组长需求表，结合自身实际申报岗位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7月20日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中心组织拟竞聘人员、班组长竞聘申报，汇总校区推荐名单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7月23日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实施小组组织拟竞聘人员准备相关材料，并对其进行资格审核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实施小组对拟竞聘人员进行岗位考核量化测评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7月25日～7月27日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将测评合格人员予以公示，并进入民主投票阶段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7月25日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拟聘任班组长进行民主投票，支持票、反对票、弃权票；班组长聘任支持票需超过全体有效票数1/2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7月26日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拟聘任班组长得分由三部分构成：业绩测评分（满分5分）+主任助理以上评分（满分5分）+民主测评（满分5分）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7月26日～7月27日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按照班组长得分排序，将拟聘任人员名单予以中心内公示，公示阶段结束后上报后勤保障部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7月26日～7月27日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中心对拟聘任基层岗位人员予以中心内公示，公示阶段结束后上报保障部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7月30日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后勤保障部对医疗服务中心基层岗位及班组长聘任确定后，正式施行岗位绩效考核办法</w:t>
            </w:r>
          </w:p>
        </w:tc>
      </w:tr>
    </w:tbl>
    <w:p>
      <w:pPr>
        <w:snapToGrid w:val="0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四、未聘人员的分流安置意见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hAnsiTheme="majorEastAsia"/>
          <w:sz w:val="28"/>
          <w:szCs w:val="28"/>
        </w:rPr>
        <w:t>正常退休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严格执行国家退休政策，凡是到达法定退休年龄的，均按照到龄即退的原则办理退休手续。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hAnsiTheme="majorEastAsia"/>
          <w:sz w:val="28"/>
          <w:szCs w:val="28"/>
        </w:rPr>
        <w:t>转岗聘用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根据事业发展需要，鼓励依托技术、行业优势，通过挖掘内部潜力，开发服务项目等，拓宽中心业务范畴，创造新的工作岗位供未聘人员竞争上岗。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对未聘人员实行后勤保障部内部转岗安置。聘用办法及人事待遇参考保障部相关文件及拟聘科室或中心意见。</w:t>
      </w:r>
    </w:p>
    <w:p>
      <w:pPr>
        <w:snapToGrid w:val="0"/>
        <w:ind w:firstLine="560" w:firstLineChars="200"/>
        <w:jc w:val="left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 w:hAnsiTheme="majorEastAsia"/>
          <w:sz w:val="28"/>
          <w:szCs w:val="28"/>
        </w:rPr>
        <w:t>流动调剂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未聘人员可以自行联系单位或部门调动，根据学校、后勤保障部相关文件规定，妥善办理工作调动、辞职手续等，未调出又不辞职的，由学校人事处、后勤保障部劳资科按相关规定处理。</w:t>
      </w:r>
    </w:p>
    <w:p/>
    <w:p>
      <w:pPr>
        <w:snapToGrid w:val="0"/>
        <w:ind w:firstLine="5101" w:firstLineChars="1822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中心（盖章）</w:t>
      </w:r>
    </w:p>
    <w:p>
      <w:pPr>
        <w:snapToGrid w:val="0"/>
        <w:ind w:firstLine="5101" w:firstLineChars="1822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年  月  日</w:t>
      </w:r>
    </w:p>
    <w:p>
      <w:pPr>
        <w:snapToGrid w:val="0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分管部领导审核意见： 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分管部领导签名：</w:t>
      </w:r>
    </w:p>
    <w:p>
      <w:pPr>
        <w:snapToGrid w:val="0"/>
        <w:ind w:firstLine="560" w:firstLineChars="20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年  月  日</w:t>
      </w:r>
    </w:p>
    <w:p>
      <w:pPr>
        <w:snapToGrid w:val="0"/>
        <w:ind w:firstLine="562" w:firstLineChars="200"/>
        <w:jc w:val="left"/>
        <w:rPr>
          <w:rFonts w:ascii="仿宋_GB2312" w:eastAsia="仿宋_GB2312" w:hAnsiTheme="majorEastAsia"/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594E"/>
    <w:multiLevelType w:val="singleLevel"/>
    <w:tmpl w:val="1613594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E2"/>
    <w:rsid w:val="00021E94"/>
    <w:rsid w:val="000F2844"/>
    <w:rsid w:val="00210F2F"/>
    <w:rsid w:val="00280052"/>
    <w:rsid w:val="002B6740"/>
    <w:rsid w:val="00590630"/>
    <w:rsid w:val="006305E2"/>
    <w:rsid w:val="0066588A"/>
    <w:rsid w:val="00694583"/>
    <w:rsid w:val="006B5058"/>
    <w:rsid w:val="006B6839"/>
    <w:rsid w:val="00836894"/>
    <w:rsid w:val="009065D2"/>
    <w:rsid w:val="0097114E"/>
    <w:rsid w:val="00A37E51"/>
    <w:rsid w:val="00A50DDB"/>
    <w:rsid w:val="00A54639"/>
    <w:rsid w:val="00B72D30"/>
    <w:rsid w:val="00D6239A"/>
    <w:rsid w:val="00DC7128"/>
    <w:rsid w:val="00DF62F3"/>
    <w:rsid w:val="00EA523E"/>
    <w:rsid w:val="00EA6F9A"/>
    <w:rsid w:val="023566F6"/>
    <w:rsid w:val="135F52D2"/>
    <w:rsid w:val="29E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27</TotalTime>
  <ScaleCrop>false</ScaleCrop>
  <LinksUpToDate>false</LinksUpToDate>
  <CharactersWithSpaces>562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2018-07-22T09:05:00Z</dcterms:created>
  <dc:creator>系统管理员</dc:creator>
  <cp:lastModifiedBy>系统管理员</cp:lastModifiedBy>
  <cp:lastPrinted>2018-07-23T02:00:00Z</cp:lastPrinted>
  <dcterms:modified xsi:type="dcterms:W3CDTF">2018-07-24T08:22:02Z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